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229DB1E0" w14:textId="77777777" w:rsidR="00C27B18" w:rsidRDefault="00C27B18" w:rsidP="00C27B18">
      <w:pPr>
        <w:jc w:val="center"/>
        <w:rPr>
          <w:rFonts w:ascii="Book Antiqua" w:hAnsi="Book Antiqua" w:cs="Arial"/>
          <w:b/>
          <w:bCs/>
          <w:color w:val="365F91" w:themeColor="accent1" w:themeShade="BF"/>
          <w:sz w:val="22"/>
          <w:szCs w:val="22"/>
        </w:rPr>
      </w:pPr>
      <w:r>
        <w:rPr>
          <w:rFonts w:ascii="Book Antiqua" w:hAnsi="Book Antiqua" w:cs="Arial"/>
          <w:b/>
          <w:bCs/>
          <w:color w:val="365F91" w:themeColor="accent1" w:themeShade="BF"/>
          <w:sz w:val="22"/>
          <w:szCs w:val="22"/>
        </w:rPr>
        <w:t xml:space="preserve">Appointment of Independent Engineer for “Augmentation at </w:t>
      </w:r>
      <w:proofErr w:type="spellStart"/>
      <w:r>
        <w:rPr>
          <w:rFonts w:ascii="Book Antiqua" w:hAnsi="Book Antiqua" w:cs="Arial"/>
          <w:b/>
          <w:bCs/>
          <w:color w:val="365F91" w:themeColor="accent1" w:themeShade="BF"/>
          <w:sz w:val="22"/>
          <w:szCs w:val="22"/>
        </w:rPr>
        <w:t>Fatehgarh</w:t>
      </w:r>
      <w:proofErr w:type="spellEnd"/>
      <w:r>
        <w:rPr>
          <w:rFonts w:ascii="Book Antiqua" w:hAnsi="Book Antiqua" w:cs="Arial"/>
          <w:b/>
          <w:bCs/>
          <w:color w:val="365F91" w:themeColor="accent1" w:themeShade="BF"/>
          <w:sz w:val="22"/>
          <w:szCs w:val="22"/>
        </w:rPr>
        <w:t xml:space="preserve">-II PS, </w:t>
      </w:r>
      <w:proofErr w:type="spellStart"/>
      <w:r>
        <w:rPr>
          <w:rFonts w:ascii="Book Antiqua" w:hAnsi="Book Antiqua" w:cs="Arial"/>
          <w:b/>
          <w:bCs/>
          <w:color w:val="365F91" w:themeColor="accent1" w:themeShade="BF"/>
          <w:sz w:val="22"/>
          <w:szCs w:val="22"/>
        </w:rPr>
        <w:t>Fatehgarh</w:t>
      </w:r>
      <w:proofErr w:type="spellEnd"/>
      <w:r>
        <w:rPr>
          <w:rFonts w:ascii="Book Antiqua" w:hAnsi="Book Antiqua" w:cs="Arial"/>
          <w:b/>
          <w:bCs/>
          <w:color w:val="365F91" w:themeColor="accent1" w:themeShade="BF"/>
          <w:sz w:val="22"/>
          <w:szCs w:val="22"/>
        </w:rPr>
        <w:t xml:space="preserve">-IV PS(Sec-II) and Barmer-I PS”. </w:t>
      </w:r>
    </w:p>
    <w:p w14:paraId="16BDA2B6" w14:textId="77777777" w:rsidR="00C27B18" w:rsidRDefault="00C27B18" w:rsidP="00C27B18">
      <w:pPr>
        <w:jc w:val="center"/>
        <w:rPr>
          <w:rFonts w:ascii="Book Antiqua" w:hAnsi="Book Antiqua" w:cs="Arial"/>
          <w:b/>
          <w:bCs/>
          <w:color w:val="365F91" w:themeColor="accent1" w:themeShade="BF"/>
          <w:sz w:val="22"/>
          <w:szCs w:val="22"/>
        </w:rPr>
      </w:pPr>
    </w:p>
    <w:p w14:paraId="0417ECC6" w14:textId="77777777" w:rsidR="00C27B18" w:rsidRDefault="00C27B18" w:rsidP="00C27B18">
      <w:pPr>
        <w:jc w:val="center"/>
        <w:rPr>
          <w:rFonts w:ascii="Book Antiqua" w:hAnsi="Book Antiqua" w:cs="Arial"/>
          <w:b/>
          <w:bCs/>
          <w:color w:val="365F91" w:themeColor="accent1" w:themeShade="BF"/>
          <w:sz w:val="22"/>
          <w:szCs w:val="22"/>
        </w:rPr>
      </w:pPr>
      <w:r>
        <w:rPr>
          <w:rFonts w:ascii="Book Antiqua" w:hAnsi="Book Antiqua" w:cs="Arial"/>
          <w:b/>
          <w:bCs/>
          <w:color w:val="365F91" w:themeColor="accent1" w:themeShade="BF"/>
          <w:sz w:val="22"/>
          <w:szCs w:val="22"/>
        </w:rPr>
        <w:t>Spec. No. CTUIL/IE/2026-27/78/R2</w:t>
      </w:r>
    </w:p>
    <w:p w14:paraId="24E31470" w14:textId="77777777" w:rsidR="00C27B18" w:rsidRDefault="00C27B18" w:rsidP="00C27B18">
      <w:pPr>
        <w:jc w:val="center"/>
        <w:rPr>
          <w:rFonts w:ascii="Book Antiqua" w:hAnsi="Book Antiqua" w:cs="Arial"/>
          <w:b/>
          <w:bCs/>
          <w:color w:val="365F91" w:themeColor="accent1" w:themeShade="BF"/>
          <w:sz w:val="22"/>
          <w:szCs w:val="22"/>
        </w:rPr>
      </w:pPr>
    </w:p>
    <w:p w14:paraId="7EC045C3" w14:textId="77777777" w:rsidR="002C5921" w:rsidRDefault="002C5921" w:rsidP="002C5921">
      <w:pPr>
        <w:jc w:val="center"/>
        <w:rPr>
          <w:rFonts w:ascii="Book Antiqua" w:hAnsi="Book Antiqua" w:cs="Arial"/>
          <w:b/>
          <w:bCs/>
          <w:color w:val="2F5496"/>
          <w:sz w:val="22"/>
          <w:szCs w:val="22"/>
        </w:rPr>
      </w:pPr>
    </w:p>
    <w:p w14:paraId="31414EEA" w14:textId="77777777" w:rsidR="002C5921" w:rsidRDefault="002C5921" w:rsidP="002C5921">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4935016A" w14:textId="77777777" w:rsidR="005C366F" w:rsidRDefault="005C366F" w:rsidP="007222FE">
      <w:pPr>
        <w:jc w:val="center"/>
        <w:rPr>
          <w:rFonts w:ascii="Book Antiqua" w:hAnsi="Book Antiqua" w:cs="Arial"/>
          <w:b/>
        </w:rPr>
      </w:pPr>
    </w:p>
    <w:p w14:paraId="5E6CD4F8" w14:textId="2B5078BF" w:rsidR="00951AC2" w:rsidRPr="006D16E4" w:rsidRDefault="005D3F5D" w:rsidP="007222FE">
      <w:pPr>
        <w:jc w:val="center"/>
        <w:rPr>
          <w:rFonts w:ascii="Book Antiqua" w:hAnsi="Book Antiqua" w:cs="Arial"/>
          <w:b/>
          <w:bCs/>
        </w:rPr>
      </w:pPr>
      <w:r w:rsidRPr="006D16E4">
        <w:rPr>
          <w:rFonts w:ascii="Book Antiqua" w:hAnsi="Book Antiqua" w:cs="Arial"/>
          <w:b/>
        </w:rPr>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w:t>
            </w:r>
            <w:proofErr w:type="spellStart"/>
            <w:r w:rsidRPr="00131083">
              <w:rPr>
                <w:rFonts w:ascii="Book Antiqua" w:hAnsi="Book Antiqua"/>
                <w:sz w:val="24"/>
                <w:szCs w:val="24"/>
                <w:lang w:val="en-GB"/>
              </w:rPr>
              <w:t>Mool</w:t>
            </w:r>
            <w:proofErr w:type="spellEnd"/>
            <w:r w:rsidRPr="00131083">
              <w:rPr>
                <w:rFonts w:ascii="Book Antiqua" w:hAnsi="Book Antiqua"/>
                <w:sz w:val="24"/>
                <w:szCs w:val="24"/>
                <w:lang w:val="en-GB"/>
              </w:rPr>
              <w:t xml:space="preserve"> Chand </w:t>
            </w:r>
            <w:proofErr w:type="spellStart"/>
            <w:r w:rsidRPr="00131083">
              <w:rPr>
                <w:rFonts w:ascii="Book Antiqua" w:hAnsi="Book Antiqua"/>
                <w:sz w:val="24"/>
                <w:szCs w:val="24"/>
                <w:lang w:val="en-GB"/>
              </w:rPr>
              <w:t>Khichar</w:t>
            </w:r>
            <w:proofErr w:type="spellEnd"/>
            <w:r w:rsidRPr="00131083">
              <w:rPr>
                <w:rFonts w:ascii="Book Antiqua" w:hAnsi="Book Antiqua"/>
                <w:sz w:val="24"/>
                <w:szCs w:val="24"/>
                <w:lang w:val="en-GB"/>
              </w:rPr>
              <w:t xml:space="preserve">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12BAECB6" w:rsidR="005D3F5D" w:rsidRPr="00FA70B9" w:rsidRDefault="00C42035" w:rsidP="00C27B18">
            <w:pPr>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C27B18" w:rsidRPr="00C27B18">
              <w:rPr>
                <w:rFonts w:ascii="Book Antiqua" w:hAnsi="Book Antiqua" w:cs="Arial"/>
                <w:b/>
                <w:bCs/>
              </w:rPr>
              <w:t xml:space="preserve">Augmentation at </w:t>
            </w:r>
            <w:proofErr w:type="spellStart"/>
            <w:r w:rsidR="00C27B18" w:rsidRPr="00C27B18">
              <w:rPr>
                <w:rFonts w:ascii="Book Antiqua" w:hAnsi="Book Antiqua" w:cs="Arial"/>
                <w:b/>
                <w:bCs/>
              </w:rPr>
              <w:t>Fatehgarh</w:t>
            </w:r>
            <w:proofErr w:type="spellEnd"/>
            <w:r w:rsidR="00C27B18" w:rsidRPr="00C27B18">
              <w:rPr>
                <w:rFonts w:ascii="Book Antiqua" w:hAnsi="Book Antiqua" w:cs="Arial"/>
                <w:b/>
                <w:bCs/>
              </w:rPr>
              <w:t xml:space="preserve">-II PS, </w:t>
            </w:r>
            <w:proofErr w:type="spellStart"/>
            <w:r w:rsidR="00C27B18" w:rsidRPr="00C27B18">
              <w:rPr>
                <w:rFonts w:ascii="Book Antiqua" w:hAnsi="Book Antiqua" w:cs="Arial"/>
                <w:b/>
                <w:bCs/>
              </w:rPr>
              <w:t>Fatehgarh</w:t>
            </w:r>
            <w:proofErr w:type="spellEnd"/>
            <w:r w:rsidR="00C27B18" w:rsidRPr="00C27B18">
              <w:rPr>
                <w:rFonts w:ascii="Book Antiqua" w:hAnsi="Book Antiqua" w:cs="Arial"/>
                <w:b/>
                <w:bCs/>
              </w:rPr>
              <w:t xml:space="preserve">-IV PS(Sec-II) and Barmer-I PS”. </w:t>
            </w:r>
            <w:r w:rsidR="00451475">
              <w:rPr>
                <w:rFonts w:ascii="Book Antiqua" w:hAnsi="Book Antiqua" w:cs="Arial"/>
                <w:b/>
                <w:bCs/>
              </w:rPr>
              <w:t>Spec. No. CTUIL/IE/2025-26/</w:t>
            </w:r>
            <w:r w:rsidR="00C27B18">
              <w:rPr>
                <w:rFonts w:ascii="Book Antiqua" w:hAnsi="Book Antiqua" w:cs="Arial"/>
                <w:b/>
                <w:bCs/>
              </w:rPr>
              <w:t>78</w:t>
            </w:r>
            <w:r w:rsidR="002467C4">
              <w:rPr>
                <w:rFonts w:ascii="Book Antiqua" w:hAnsi="Book Antiqua" w:cs="Arial"/>
                <w:b/>
                <w:bCs/>
              </w:rPr>
              <w:t>/R2</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The Proposals have to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w:t>
            </w:r>
            <w:proofErr w:type="spellStart"/>
            <w:r w:rsidRPr="00131083">
              <w:rPr>
                <w:rFonts w:ascii="Book Antiqua" w:hAnsi="Book Antiqua"/>
                <w:sz w:val="24"/>
                <w:szCs w:val="24"/>
                <w:lang w:val="en-GB"/>
              </w:rPr>
              <w:t>Mool</w:t>
            </w:r>
            <w:proofErr w:type="spellEnd"/>
            <w:r w:rsidRPr="00131083">
              <w:rPr>
                <w:rFonts w:ascii="Book Antiqua" w:hAnsi="Book Antiqua"/>
                <w:sz w:val="24"/>
                <w:szCs w:val="24"/>
                <w:lang w:val="en-GB"/>
              </w:rPr>
              <w:t xml:space="preserve"> Chand </w:t>
            </w:r>
            <w:proofErr w:type="spellStart"/>
            <w:r w:rsidRPr="00131083">
              <w:rPr>
                <w:rFonts w:ascii="Book Antiqua" w:hAnsi="Book Antiqua"/>
                <w:sz w:val="24"/>
                <w:szCs w:val="24"/>
                <w:lang w:val="en-GB"/>
              </w:rPr>
              <w:t>Khichar</w:t>
            </w:r>
            <w:proofErr w:type="spellEnd"/>
            <w:r w:rsidRPr="00131083">
              <w:rPr>
                <w:rFonts w:ascii="Book Antiqua" w:hAnsi="Book Antiqua"/>
                <w:sz w:val="24"/>
                <w:szCs w:val="24"/>
                <w:lang w:val="en-GB"/>
              </w:rPr>
              <w:t xml:space="preserve">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0B2268FA"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077D9E">
              <w:rPr>
                <w:rFonts w:ascii="Book Antiqua" w:hAnsi="Book Antiqua" w:cs="Arial"/>
                <w:b/>
                <w:bCs/>
                <w:color w:val="0070C0"/>
                <w:lang w:val="en-GB"/>
              </w:rPr>
              <w:t>03</w:t>
            </w:r>
            <w:r w:rsidR="005D0DA9">
              <w:rPr>
                <w:rFonts w:ascii="Book Antiqua" w:hAnsi="Book Antiqua" w:cs="Arial"/>
                <w:b/>
                <w:bCs/>
                <w:color w:val="0070C0"/>
                <w:lang w:val="en-GB"/>
              </w:rPr>
              <w:t>.0</w:t>
            </w:r>
            <w:r w:rsidR="00077D9E">
              <w:rPr>
                <w:rFonts w:ascii="Book Antiqua" w:hAnsi="Book Antiqua" w:cs="Arial"/>
                <w:b/>
                <w:bCs/>
                <w:color w:val="0070C0"/>
                <w:lang w:val="en-GB"/>
              </w:rPr>
              <w:t>7</w:t>
            </w:r>
            <w:bookmarkStart w:id="1" w:name="_GoBack"/>
            <w:bookmarkEnd w:id="1"/>
            <w:r w:rsidR="005D0DA9">
              <w:rPr>
                <w:rFonts w:ascii="Book Antiqua" w:hAnsi="Book Antiqua" w:cs="Arial"/>
                <w:b/>
                <w:bCs/>
                <w:color w:val="0070C0"/>
                <w:lang w:val="en-GB"/>
              </w:rPr>
              <w:t>.2026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DB5B50A" w14:textId="77777777" w:rsidR="002467C4" w:rsidRPr="002467C4" w:rsidRDefault="002467C4" w:rsidP="002467C4">
                  <w:pPr>
                    <w:jc w:val="both"/>
                    <w:rPr>
                      <w:rFonts w:ascii="Book Antiqua" w:hAnsi="Book Antiqua" w:cs="Arial"/>
                      <w:b/>
                      <w:bCs/>
                      <w:sz w:val="22"/>
                      <w:szCs w:val="22"/>
                    </w:rPr>
                  </w:pPr>
                  <w:r w:rsidRPr="002467C4">
                    <w:rPr>
                      <w:rFonts w:ascii="Book Antiqua" w:hAnsi="Book Antiqua" w:cs="Arial"/>
                      <w:b/>
                      <w:bCs/>
                      <w:sz w:val="22"/>
                      <w:szCs w:val="22"/>
                    </w:rPr>
                    <w:t xml:space="preserve">Appointment of Independent Engineer for “Augmentation at </w:t>
                  </w:r>
                  <w:proofErr w:type="spellStart"/>
                  <w:r w:rsidRPr="002467C4">
                    <w:rPr>
                      <w:rFonts w:ascii="Book Antiqua" w:hAnsi="Book Antiqua" w:cs="Arial"/>
                      <w:b/>
                      <w:bCs/>
                      <w:sz w:val="22"/>
                      <w:szCs w:val="22"/>
                    </w:rPr>
                    <w:t>Fatehgarh</w:t>
                  </w:r>
                  <w:proofErr w:type="spellEnd"/>
                  <w:r w:rsidRPr="002467C4">
                    <w:rPr>
                      <w:rFonts w:ascii="Book Antiqua" w:hAnsi="Book Antiqua" w:cs="Arial"/>
                      <w:b/>
                      <w:bCs/>
                      <w:sz w:val="22"/>
                      <w:szCs w:val="22"/>
                    </w:rPr>
                    <w:t xml:space="preserve">-II PS, </w:t>
                  </w:r>
                  <w:proofErr w:type="spellStart"/>
                  <w:r w:rsidRPr="002467C4">
                    <w:rPr>
                      <w:rFonts w:ascii="Book Antiqua" w:hAnsi="Book Antiqua" w:cs="Arial"/>
                      <w:b/>
                      <w:bCs/>
                      <w:sz w:val="22"/>
                      <w:szCs w:val="22"/>
                    </w:rPr>
                    <w:t>Fatehgarh</w:t>
                  </w:r>
                  <w:proofErr w:type="spellEnd"/>
                  <w:r w:rsidRPr="002467C4">
                    <w:rPr>
                      <w:rFonts w:ascii="Book Antiqua" w:hAnsi="Book Antiqua" w:cs="Arial"/>
                      <w:b/>
                      <w:bCs/>
                      <w:sz w:val="22"/>
                      <w:szCs w:val="22"/>
                    </w:rPr>
                    <w:t xml:space="preserve">-IV PS(Sec-II) and Barmer-I PS”. </w:t>
                  </w:r>
                </w:p>
                <w:p w14:paraId="3780D213" w14:textId="35F70435" w:rsidR="00784E3E" w:rsidRPr="003355E8" w:rsidRDefault="002467C4" w:rsidP="002467C4">
                  <w:pPr>
                    <w:jc w:val="both"/>
                    <w:rPr>
                      <w:rFonts w:ascii="Book Antiqua" w:hAnsi="Book Antiqua" w:cs="Arial"/>
                      <w:sz w:val="22"/>
                      <w:szCs w:val="22"/>
                    </w:rPr>
                  </w:pPr>
                  <w:r w:rsidRPr="002467C4">
                    <w:rPr>
                      <w:rFonts w:ascii="Book Antiqua" w:hAnsi="Book Antiqua" w:cs="Arial"/>
                      <w:b/>
                      <w:bCs/>
                      <w:sz w:val="22"/>
                      <w:szCs w:val="22"/>
                    </w:rPr>
                    <w:t>Spec. No. CTUIL/IE/2026-27/78/R2</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5204FC07" w:rsidR="0081275D" w:rsidRPr="00605A22" w:rsidRDefault="6B92539D" w:rsidP="6E844377">
                  <w:pPr>
                    <w:jc w:val="center"/>
                    <w:rPr>
                      <w:rFonts w:ascii="Book Antiqua" w:hAnsi="Book Antiqua" w:cs="Arial"/>
                      <w:b/>
                      <w:bCs/>
                      <w:i/>
                      <w:iCs/>
                      <w:color w:val="000000"/>
                      <w:lang w:val="en-GB"/>
                    </w:rPr>
                  </w:pPr>
                  <w:r w:rsidRPr="00CB7B9E">
                    <w:rPr>
                      <w:rFonts w:ascii="Book Antiqua" w:hAnsi="Book Antiqua" w:cs="Arial"/>
                      <w:b/>
                      <w:bCs/>
                      <w:color w:val="000000" w:themeColor="text1"/>
                      <w:lang w:val="en-GB"/>
                    </w:rPr>
                    <w:t>INR</w:t>
                  </w:r>
                  <w:r w:rsidR="5D0FFB35" w:rsidRPr="00CB7B9E">
                    <w:rPr>
                      <w:rFonts w:ascii="Book Antiqua" w:hAnsi="Book Antiqua" w:cs="Arial"/>
                      <w:b/>
                      <w:bCs/>
                      <w:color w:val="000000" w:themeColor="text1"/>
                      <w:lang w:val="en-GB"/>
                    </w:rPr>
                    <w:t xml:space="preserve"> </w:t>
                  </w:r>
                  <w:r w:rsidR="006075FD">
                    <w:rPr>
                      <w:rFonts w:ascii="Book Antiqua" w:hAnsi="Book Antiqua" w:cs="Arial"/>
                      <w:b/>
                      <w:bCs/>
                      <w:color w:val="000000" w:themeColor="text1"/>
                      <w:lang w:val="en-GB"/>
                    </w:rPr>
                    <w:t>79,000</w:t>
                  </w:r>
                  <w:r w:rsidR="7220E601" w:rsidRPr="00CB7B9E">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0E661CCF"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077D9E">
              <w:rPr>
                <w:rStyle w:val="Hyperlink"/>
              </w:rPr>
              <w:t>10.07.2026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0A2E09AC"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077D9E">
              <w:rPr>
                <w:rStyle w:val="Hyperlink"/>
              </w:rPr>
              <w:t>10.07.2026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612DA68E"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077D9E">
              <w:rPr>
                <w:rStyle w:val="Hyperlink"/>
              </w:rPr>
              <w:t>10.07.2026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2"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4CD46734" w14:textId="77777777" w:rsidR="00F13128" w:rsidRPr="002467C4" w:rsidRDefault="00F13128" w:rsidP="00F13128">
                  <w:pPr>
                    <w:jc w:val="both"/>
                    <w:rPr>
                      <w:rFonts w:ascii="Book Antiqua" w:hAnsi="Book Antiqua" w:cs="Arial"/>
                      <w:b/>
                      <w:bCs/>
                      <w:sz w:val="22"/>
                      <w:szCs w:val="22"/>
                    </w:rPr>
                  </w:pPr>
                  <w:r w:rsidRPr="002467C4">
                    <w:rPr>
                      <w:rFonts w:ascii="Book Antiqua" w:hAnsi="Book Antiqua" w:cs="Arial"/>
                      <w:b/>
                      <w:bCs/>
                      <w:sz w:val="22"/>
                      <w:szCs w:val="22"/>
                    </w:rPr>
                    <w:t xml:space="preserve">Appointment of Independent Engineer for “Augmentation at </w:t>
                  </w:r>
                  <w:proofErr w:type="spellStart"/>
                  <w:r w:rsidRPr="002467C4">
                    <w:rPr>
                      <w:rFonts w:ascii="Book Antiqua" w:hAnsi="Book Antiqua" w:cs="Arial"/>
                      <w:b/>
                      <w:bCs/>
                      <w:sz w:val="22"/>
                      <w:szCs w:val="22"/>
                    </w:rPr>
                    <w:t>Fatehgarh</w:t>
                  </w:r>
                  <w:proofErr w:type="spellEnd"/>
                  <w:r w:rsidRPr="002467C4">
                    <w:rPr>
                      <w:rFonts w:ascii="Book Antiqua" w:hAnsi="Book Antiqua" w:cs="Arial"/>
                      <w:b/>
                      <w:bCs/>
                      <w:sz w:val="22"/>
                      <w:szCs w:val="22"/>
                    </w:rPr>
                    <w:t xml:space="preserve">-II PS, </w:t>
                  </w:r>
                  <w:proofErr w:type="spellStart"/>
                  <w:r w:rsidRPr="002467C4">
                    <w:rPr>
                      <w:rFonts w:ascii="Book Antiqua" w:hAnsi="Book Antiqua" w:cs="Arial"/>
                      <w:b/>
                      <w:bCs/>
                      <w:sz w:val="22"/>
                      <w:szCs w:val="22"/>
                    </w:rPr>
                    <w:t>Fatehgarh</w:t>
                  </w:r>
                  <w:proofErr w:type="spellEnd"/>
                  <w:r w:rsidRPr="002467C4">
                    <w:rPr>
                      <w:rFonts w:ascii="Book Antiqua" w:hAnsi="Book Antiqua" w:cs="Arial"/>
                      <w:b/>
                      <w:bCs/>
                      <w:sz w:val="22"/>
                      <w:szCs w:val="22"/>
                    </w:rPr>
                    <w:t xml:space="preserve">-IV PS(Sec-II) and Barmer-I PS”. </w:t>
                  </w:r>
                </w:p>
                <w:p w14:paraId="7CF3C48D" w14:textId="0B8801DF" w:rsidR="00C343F5" w:rsidRPr="002A4A66" w:rsidRDefault="00F13128" w:rsidP="00F13128">
                  <w:pPr>
                    <w:jc w:val="both"/>
                    <w:rPr>
                      <w:rFonts w:ascii="Book Antiqua" w:hAnsi="Book Antiqua" w:cs="Arial"/>
                      <w:b/>
                      <w:bCs/>
                      <w:sz w:val="22"/>
                      <w:szCs w:val="22"/>
                    </w:rPr>
                  </w:pPr>
                  <w:r w:rsidRPr="002467C4">
                    <w:rPr>
                      <w:rFonts w:ascii="Book Antiqua" w:hAnsi="Book Antiqua" w:cs="Arial"/>
                      <w:b/>
                      <w:bCs/>
                      <w:sz w:val="22"/>
                      <w:szCs w:val="22"/>
                    </w:rPr>
                    <w:t>Spec. No. CTUIL/IE/2026-27/78/R2</w:t>
                  </w:r>
                </w:p>
              </w:tc>
              <w:tc>
                <w:tcPr>
                  <w:tcW w:w="2835" w:type="dxa"/>
                </w:tcPr>
                <w:p w14:paraId="5CBD3407" w14:textId="77777777" w:rsidR="00AB1885" w:rsidRPr="00584852" w:rsidRDefault="00AB1885" w:rsidP="00784E3E">
                  <w:pPr>
                    <w:jc w:val="center"/>
                    <w:rPr>
                      <w:rFonts w:ascii="Book Antiqua" w:hAnsi="Book Antiqua" w:cs="Arial"/>
                      <w:color w:val="000000"/>
                      <w:lang w:val="en-GB"/>
                    </w:rPr>
                  </w:pPr>
                </w:p>
                <w:p w14:paraId="2EC85AE5" w14:textId="63BDE5C5" w:rsidR="00C343F5" w:rsidRPr="00584852" w:rsidRDefault="00203BC7" w:rsidP="00784E3E">
                  <w:pPr>
                    <w:jc w:val="center"/>
                    <w:rPr>
                      <w:rFonts w:ascii="Book Antiqua" w:hAnsi="Book Antiqua" w:cs="Arial"/>
                      <w:color w:val="000000"/>
                      <w:lang w:val="en-GB"/>
                    </w:rPr>
                  </w:pPr>
                  <w:r>
                    <w:rPr>
                      <w:rFonts w:ascii="Book Antiqua" w:hAnsi="Book Antiqua" w:cs="Arial"/>
                      <w:color w:val="000000"/>
                      <w:lang w:val="en-GB"/>
                    </w:rPr>
                    <w:t>12</w:t>
                  </w:r>
                  <w:r w:rsidR="005E00C5" w:rsidRPr="00584852">
                    <w:rPr>
                      <w:rFonts w:ascii="Book Antiqua" w:hAnsi="Book Antiqua" w:cs="Arial"/>
                      <w:color w:val="000000"/>
                      <w:lang w:val="en-GB"/>
                    </w:rPr>
                    <w:t xml:space="preserve"> </w:t>
                  </w:r>
                  <w:r w:rsidR="00F57F61" w:rsidRPr="00584852">
                    <w:rPr>
                      <w:rFonts w:ascii="Book Antiqua" w:hAnsi="Book Antiqua" w:cs="Arial"/>
                      <w:color w:val="000000"/>
                      <w:lang w:val="en-GB"/>
                    </w:rPr>
                    <w:t>(</w:t>
                  </w:r>
                  <w:r w:rsidR="00D46655" w:rsidRPr="00584852">
                    <w:rPr>
                      <w:rFonts w:ascii="Book Antiqua" w:hAnsi="Book Antiqua" w:cs="Arial"/>
                      <w:color w:val="000000"/>
                      <w:lang w:val="en-GB"/>
                    </w:rPr>
                    <w:t>Tw</w:t>
                  </w:r>
                  <w:r>
                    <w:rPr>
                      <w:rFonts w:ascii="Book Antiqua" w:hAnsi="Book Antiqua" w:cs="Arial"/>
                      <w:color w:val="000000"/>
                      <w:lang w:val="en-GB"/>
                    </w:rPr>
                    <w:t>elve</w:t>
                  </w:r>
                  <w:r w:rsidR="00F57F61" w:rsidRPr="00584852">
                    <w:rPr>
                      <w:rFonts w:ascii="Book Antiqua" w:hAnsi="Book Antiqua" w:cs="Arial"/>
                      <w:color w:val="000000"/>
                      <w:lang w:val="en-GB"/>
                    </w:rPr>
                    <w:t>)</w:t>
                  </w:r>
                </w:p>
              </w:tc>
            </w:tr>
            <w:bookmarkEnd w:id="2"/>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C397" w14:textId="77777777" w:rsidR="00CC4A75" w:rsidRDefault="00CC4A75">
      <w:r>
        <w:separator/>
      </w:r>
    </w:p>
  </w:endnote>
  <w:endnote w:type="continuationSeparator" w:id="0">
    <w:p w14:paraId="72606F29" w14:textId="77777777" w:rsidR="00CC4A75" w:rsidRDefault="00CC4A75">
      <w:r>
        <w:continuationSeparator/>
      </w:r>
    </w:p>
  </w:endnote>
  <w:endnote w:type="continuationNotice" w:id="1">
    <w:p w14:paraId="182D546B" w14:textId="77777777" w:rsidR="00CC4A75" w:rsidRDefault="00CC4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4F399" w14:textId="77777777" w:rsidR="00CC4A75" w:rsidRDefault="00CC4A75">
      <w:r>
        <w:separator/>
      </w:r>
    </w:p>
  </w:footnote>
  <w:footnote w:type="continuationSeparator" w:id="0">
    <w:p w14:paraId="72A130C5" w14:textId="77777777" w:rsidR="00CC4A75" w:rsidRDefault="00CC4A75">
      <w:r>
        <w:continuationSeparator/>
      </w:r>
    </w:p>
  </w:footnote>
  <w:footnote w:type="continuationNotice" w:id="1">
    <w:p w14:paraId="17513B3C" w14:textId="77777777" w:rsidR="00CC4A75" w:rsidRDefault="00CC4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Z3LhtvAIA&#10;APMEAAAOAAAAAAAAAAAAAAAAAC4CAABkcnMvZTJvRG9jLnhtbFBLAQItABQABgAIAAAAIQCco0AK&#10;2gAAAAQBAAAPAAAAAAAAAAAAAAAAABYFAABkcnMvZG93bnJldi54bWxQSwUGAAAAAAQABADzAAAA&#10;HQY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beCq2&#10;vwIAAPkEAAAOAAAAAAAAAAAAAAAAAC4CAABkcnMvZTJvRG9jLnhtbFBLAQItABQABgAIAAAAIQCc&#10;o0AK2gAAAAQBAAAPAAAAAAAAAAAAAAAAABkFAABkcnMvZG93bnJldi54bWxQSwUGAAAAAAQABADz&#10;AAAAIAYAAA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dmUa4&#10;vwIAAPoEAAAOAAAAAAAAAAAAAAAAAC4CAABkcnMvZTJvRG9jLnhtbFBLAQItABQABgAIAAAAIQCc&#10;o0AK2gAAAAQBAAAPAAAAAAAAAAAAAAAAABkFAABkcnMvZG93bnJldi54bWxQSwUGAAAAAAQABADz&#10;AAAAIAYAA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3DEB"/>
    <w:rsid w:val="000771DC"/>
    <w:rsid w:val="00077D9E"/>
    <w:rsid w:val="0008236E"/>
    <w:rsid w:val="0008266A"/>
    <w:rsid w:val="00082988"/>
    <w:rsid w:val="00083062"/>
    <w:rsid w:val="00083BC9"/>
    <w:rsid w:val="00086C4E"/>
    <w:rsid w:val="000906D7"/>
    <w:rsid w:val="00090E68"/>
    <w:rsid w:val="00091E0C"/>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37835"/>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BAC"/>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3BC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467C4"/>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2466"/>
    <w:rsid w:val="002A4111"/>
    <w:rsid w:val="002A4A66"/>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92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7D9"/>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777E0"/>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18B7"/>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B1C"/>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4852"/>
    <w:rsid w:val="00585052"/>
    <w:rsid w:val="00586B93"/>
    <w:rsid w:val="00587D16"/>
    <w:rsid w:val="0059002E"/>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366F"/>
    <w:rsid w:val="005C6667"/>
    <w:rsid w:val="005C7FB8"/>
    <w:rsid w:val="005D0504"/>
    <w:rsid w:val="005D0DA9"/>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5FD"/>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56B3"/>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0974"/>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24E3"/>
    <w:rsid w:val="0089316C"/>
    <w:rsid w:val="00895975"/>
    <w:rsid w:val="0089610C"/>
    <w:rsid w:val="00896755"/>
    <w:rsid w:val="008969EA"/>
    <w:rsid w:val="008A0ADA"/>
    <w:rsid w:val="008A1C59"/>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1413"/>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7BE"/>
    <w:rsid w:val="00AA5945"/>
    <w:rsid w:val="00AA7009"/>
    <w:rsid w:val="00AA764E"/>
    <w:rsid w:val="00AA79E7"/>
    <w:rsid w:val="00AB1885"/>
    <w:rsid w:val="00AB29AB"/>
    <w:rsid w:val="00AB2D14"/>
    <w:rsid w:val="00AB749B"/>
    <w:rsid w:val="00AC04B2"/>
    <w:rsid w:val="00AC0D57"/>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3733"/>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036B"/>
    <w:rsid w:val="00B51776"/>
    <w:rsid w:val="00B519F9"/>
    <w:rsid w:val="00B535FA"/>
    <w:rsid w:val="00B541F9"/>
    <w:rsid w:val="00B56B98"/>
    <w:rsid w:val="00B5735A"/>
    <w:rsid w:val="00B57AA7"/>
    <w:rsid w:val="00B655D6"/>
    <w:rsid w:val="00B6696E"/>
    <w:rsid w:val="00B66B20"/>
    <w:rsid w:val="00B66B8F"/>
    <w:rsid w:val="00B67B1A"/>
    <w:rsid w:val="00B710EF"/>
    <w:rsid w:val="00B714A1"/>
    <w:rsid w:val="00B71834"/>
    <w:rsid w:val="00B7255B"/>
    <w:rsid w:val="00B74F81"/>
    <w:rsid w:val="00B757D5"/>
    <w:rsid w:val="00B7673C"/>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6DB"/>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27B18"/>
    <w:rsid w:val="00C27FB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1EF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B7B9E"/>
    <w:rsid w:val="00CC1733"/>
    <w:rsid w:val="00CC18A5"/>
    <w:rsid w:val="00CC1BF9"/>
    <w:rsid w:val="00CC4A75"/>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0820"/>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655"/>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2F69"/>
    <w:rsid w:val="00ED4941"/>
    <w:rsid w:val="00ED535E"/>
    <w:rsid w:val="00ED5397"/>
    <w:rsid w:val="00ED6406"/>
    <w:rsid w:val="00ED7B8D"/>
    <w:rsid w:val="00EE05D1"/>
    <w:rsid w:val="00EE25ED"/>
    <w:rsid w:val="00EE34E6"/>
    <w:rsid w:val="00EE59A1"/>
    <w:rsid w:val="00EE6498"/>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3128"/>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29E"/>
    <w:rsid w:val="00F30966"/>
    <w:rsid w:val="00F312CE"/>
    <w:rsid w:val="00F31963"/>
    <w:rsid w:val="00F319D2"/>
    <w:rsid w:val="00F33E5C"/>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0900"/>
    <w:rsid w:val="00FA108E"/>
    <w:rsid w:val="00FA1AA9"/>
    <w:rsid w:val="00FA1DB6"/>
    <w:rsid w:val="00FA2717"/>
    <w:rsid w:val="00FA4CCF"/>
    <w:rsid w:val="00FA58CE"/>
    <w:rsid w:val="00FA66B2"/>
    <w:rsid w:val="00FA7016"/>
    <w:rsid w:val="00FA70B9"/>
    <w:rsid w:val="00FA752C"/>
    <w:rsid w:val="00FB0B25"/>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5671"/>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3128"/>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358490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57227-5ED1-40DB-80E3-E48A9A05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822</cp:revision>
  <cp:lastPrinted>2022-12-21T02:52:00Z</cp:lastPrinted>
  <dcterms:created xsi:type="dcterms:W3CDTF">2017-09-01T23:34:00Z</dcterms:created>
  <dcterms:modified xsi:type="dcterms:W3CDTF">2026-06-26T11:07:00Z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